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73" w:rsidRPr="00554473" w:rsidRDefault="00554473" w:rsidP="005544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bookmarkStart w:id="0" w:name="_gjdgxs" w:colFirst="0" w:colLast="0"/>
      <w:bookmarkEnd w:id="0"/>
      <w:r w:rsidRPr="0055447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Modèle de règlement intérieur d’associations de parents d’élèves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Voici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un exemple de règlement intérieur d’une association de parents d’élèves</w:t>
      </w:r>
      <w:r>
        <w:rPr>
          <w:rFonts w:ascii="Times New Roman" w:eastAsia="Times New Roman" w:hAnsi="Times New Roman" w:cs="Times New Roman"/>
          <w:sz w:val="20"/>
          <w:szCs w:val="20"/>
        </w:rPr>
        <w:t>. En ce qui concerne son contenu, il est similaire aux autres modèles de règlement intérieur d’association</w:t>
      </w:r>
      <w:r w:rsidR="00F73563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RÈGLEMENT INTERIRIEUR DE L’ÉTABLISSEMENT SCOLAIRE XXXXXXXX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Association des parents des élèves inscrits à l’établissement scolaire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xxxxxxxx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à but non lucratif, régie par la loi de 1901 et déclarée auprès de la préfecture ou de la sous-préfecture où est situé son siège social.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L’Association est apolitique et non confessionnelle.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Les membres du Conseil d’administration sont nommés par l’Assemblée générale. Ils sont volontaires et se mettent au service de l’association de manière bénévole.</w:t>
      </w:r>
      <w:bookmarkStart w:id="1" w:name="_GoBack"/>
      <w:bookmarkEnd w:id="1"/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règlement intérieur a pour objet de préciser et de compléter les statuts de l'association.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est établi par le bureau conformément aux dispositions des statuts et approuvé par l'assemblée générale ordinaire.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règlement intérieur est valable pour tous les membres de l’Association.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Chaque adhérent reçoit un exemplaire des statuts et du présent règlement intérieur lors de son adhésion.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LES ADHÉRENTS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Les membres de l’association peuvent être des personnes physiques ou morales. Il peut s’agir de membres actifs, de membres d’honneur ou de bienfaiteurs.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FONCTIONNEMENT DE L'ASSOCIATION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 bureau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L’association est dirigée par un bureau constitué de trois membres : un(e) président(e), un(e) trésorier(e) et un(e) secrétaire.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Ceux-ci doivent être des membres actifs de l’Association, à jour dans leurs cotisations, majeurs, jouissant de leurs droits civiques et bénévoles. Ils sont élus par l’Assemblée Générale pour une durée d’un an et sont rééligibles.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Les décisions sont prises à la majorité des voix des membres présents. En cas de partage, la voix du Président est prépondérante.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Le rôle du Président 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président représente l’association sur le plan civil.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est responsable de ses engagements ainsi que du patrimoine de l’association.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doit jouir du plein exercice de ses droits civils.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anime et coordonne les activités principales de l'Association.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peut être secondé par un des membres du bureau.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Rôle du Trésorier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trésorier est en charge de la gestion des finances de l'Association.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établit les comptes annuels arrêtés par le Conseil d’Administration avant de les soumettre à l'Assemblée Générale.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conserve les livres de comptes ainsi que les pièces justificatives pendant une durée 5 ans.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Rôle du Secrétaire Général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Il assure la gestion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administrative de l'ensemble des activités de l'Association.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secrétaire général est chargé de tout ce qui concerne la correspondance et les archives. Il rédige les procès-verbaux des réunions et assemblées, ainsi que toutes les écritures concernant le fonctionnement de l’association. Il tient le registre spécial prévu par l’article 5 de la loi du 1er juillet 1901. Il assure l’exécution des formalités imposées par cet article.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effectue les déclarations à la préfecture.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assure la conservation de l'ensemble des documents administratifs de l'Association.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Faire précéder la signature de « Lu et approuvé »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A…………………………..Le…………………..</w:t>
      </w:r>
    </w:p>
    <w:p w:rsidR="00554473" w:rsidRDefault="00554473" w:rsidP="005544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6034" w:rsidRPr="00E155C8" w:rsidRDefault="00554473" w:rsidP="00E155C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Signature</w:t>
      </w:r>
    </w:p>
    <w:sectPr w:rsidR="00446034" w:rsidRPr="00E155C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10C0E"/>
    <w:multiLevelType w:val="multilevel"/>
    <w:tmpl w:val="598EFE1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73"/>
    <w:rsid w:val="001B661A"/>
    <w:rsid w:val="002949D3"/>
    <w:rsid w:val="00554473"/>
    <w:rsid w:val="00756EC6"/>
    <w:rsid w:val="008B78FF"/>
    <w:rsid w:val="00E155C8"/>
    <w:rsid w:val="00F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756C"/>
  <w15:docId w15:val="{D0DE8762-7DF7-4937-B8CD-2032997E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54473"/>
    <w:pPr>
      <w:spacing w:after="160" w:line="259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Grégory BALSSA</cp:lastModifiedBy>
  <cp:revision>3</cp:revision>
  <dcterms:created xsi:type="dcterms:W3CDTF">2019-02-07T13:36:00Z</dcterms:created>
  <dcterms:modified xsi:type="dcterms:W3CDTF">2019-02-08T15:21:00Z</dcterms:modified>
</cp:coreProperties>
</file>