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8EE" w:rsidRPr="00303EC8" w:rsidRDefault="008E68EE" w:rsidP="008E68EE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 w:rsidRPr="00303EC8"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STATUTS DE L’ASSOCIATION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(Dénomination sociale)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Association </w:t>
      </w:r>
      <w:r>
        <w:rPr>
          <w:rFonts w:ascii="Times New Roman" w:eastAsia="Times New Roman" w:hAnsi="Times New Roman" w:cs="Times New Roman"/>
          <w:sz w:val="20"/>
          <w:szCs w:val="20"/>
        </w:rPr>
        <w:t>encadrée par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la loi du 1er juillet 1901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D83202">
        <w:rPr>
          <w:rFonts w:ascii="Times New Roman" w:eastAsia="Times New Roman" w:hAnsi="Times New Roman" w:cs="Times New Roman"/>
          <w:sz w:val="20"/>
          <w:szCs w:val="20"/>
        </w:rPr>
        <w:t>et</w:t>
      </w:r>
      <w:proofErr w:type="gramEnd"/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décret du 16 août 1901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1 - CONSTITUTION</w:t>
      </w:r>
    </w:p>
    <w:p w:rsidR="008E68EE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0"/>
          <w:szCs w:val="20"/>
        </w:rPr>
        <w:t>Une association à but non lucratif encadrée par la loi du 1</w:t>
      </w:r>
      <w:r w:rsidRPr="00920C7A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juillet 1901 et le décret du 16 août 1901 est créée entre les fondateurs et les adhérents des présents statuts. 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2 – DÉNOMINATION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L’association a pour </w:t>
      </w:r>
      <w:r>
        <w:rPr>
          <w:rFonts w:ascii="Times New Roman" w:eastAsia="Times New Roman" w:hAnsi="Times New Roman" w:cs="Times New Roman"/>
          <w:sz w:val="20"/>
          <w:szCs w:val="20"/>
        </w:rPr>
        <w:t>dénomination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 : ___________ (Sigle : ___________).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3 – OBJET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L’objet de l’association est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 : ___________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4 – SIÈGE SOCIAL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Le siège de l’association est </w:t>
      </w:r>
      <w:r>
        <w:rPr>
          <w:rFonts w:ascii="Times New Roman" w:eastAsia="Times New Roman" w:hAnsi="Times New Roman" w:cs="Times New Roman"/>
          <w:sz w:val="20"/>
          <w:szCs w:val="20"/>
        </w:rPr>
        <w:t>établi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à l’adresse suivante : ___________</w:t>
      </w:r>
    </w:p>
    <w:p w:rsidR="008E68EE" w:rsidRPr="00D83202" w:rsidRDefault="008E68EE" w:rsidP="008E68EE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Son transfert peut être effectué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par décision des membres de l’association adoptée en assemblée générale extraordinaire.</w:t>
      </w:r>
    </w:p>
    <w:p w:rsidR="008E68EE" w:rsidRPr="00D83202" w:rsidRDefault="008E68EE" w:rsidP="008E68EE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>La modification par simple décision du conseil d'administration est envisageable.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5 – DURÉE DE L’ASSOCIATION</w:t>
      </w:r>
    </w:p>
    <w:p w:rsidR="008E68EE" w:rsidRPr="00D83202" w:rsidRDefault="008E68EE" w:rsidP="008E68EE">
      <w:pPr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L’association est constituée pour une durée illimitée.</w:t>
      </w:r>
    </w:p>
    <w:p w:rsidR="008E68EE" w:rsidRPr="00D83202" w:rsidRDefault="008E68EE" w:rsidP="008E68EE">
      <w:pPr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Il est possible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d’indiquer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 une date précise ou de faire référence à l’atteinte de l’objet social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prévu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 à l’article 3.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6 – MEMBRES DE L’ASSOCIATION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L’association est composée de :</w:t>
      </w:r>
    </w:p>
    <w:p w:rsidR="008E68EE" w:rsidRPr="00D83202" w:rsidRDefault="008E68EE" w:rsidP="008E6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Membres fondateurs ;</w:t>
      </w:r>
    </w:p>
    <w:p w:rsidR="008E68EE" w:rsidRPr="00D83202" w:rsidRDefault="008E68EE" w:rsidP="008E6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Membres bienfaiteurs ;</w:t>
      </w:r>
    </w:p>
    <w:p w:rsidR="008E68EE" w:rsidRPr="00D83202" w:rsidRDefault="008E68EE" w:rsidP="008E68E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Membres adhérents ou usagers.</w:t>
      </w:r>
    </w:p>
    <w:p w:rsidR="008E68EE" w:rsidRPr="00D83202" w:rsidRDefault="008E68EE" w:rsidP="008E68EE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>Indiquer</w:t>
      </w:r>
      <w:r w:rsidRPr="00D832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la nature ou la qualité des membres pouvant adhérer (personnes physiques ou morales), le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montant des</w:t>
      </w:r>
      <w:r w:rsidRPr="00D8320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cotisations à payer ainsi que le droit de vote de chacun.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7 – CONDITIONS D’ADHÉSION (article optionnel)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L’association peut être ouverte à tous,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à savoir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 sans condition ni distinction.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Les conditions d’adhésion à l’association de production audiovisuelle peuvent aussi être définies dans cet article (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>nécessité d’être parrainé, conditions d’âge ou d’expérience, ou encore agrément par l’un des organes de l’association).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8 – RETRAIT, DÉMISSION ET RADIATION D’UN MEMBRE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lastRenderedPageBreak/>
        <w:t>La qualité de membre se perd par :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a) La démission;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b) Le décès;</w:t>
      </w:r>
    </w:p>
    <w:p w:rsidR="008E68EE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c) La radiation </w:t>
      </w:r>
      <w:r>
        <w:rPr>
          <w:rFonts w:ascii="Times New Roman" w:eastAsia="Times New Roman" w:hAnsi="Times New Roman" w:cs="Times New Roman"/>
          <w:sz w:val="20"/>
          <w:szCs w:val="20"/>
        </w:rPr>
        <w:t>décidée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par le conseil d'administration pour non-paiement de la cotisation ou pour motif grave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Une lettre recommandée doit être préalablement remise à l’intéressé lui demandant des explications devant le bureau et/ou par écrit. 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Mentionner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 les modalités de la radiation ainsi que les possibilités de défense et de recours du membre concerné. Les motifs graves seront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précisés</w:t>
      </w:r>
      <w:r w:rsidRPr="00D83202">
        <w:rPr>
          <w:rFonts w:ascii="Times New Roman" w:eastAsia="Times New Roman" w:hAnsi="Times New Roman" w:cs="Times New Roman"/>
          <w:i/>
          <w:sz w:val="20"/>
          <w:szCs w:val="20"/>
        </w:rPr>
        <w:t xml:space="preserve"> dans cet article ou dans le règlement intérieur.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9 – MOYENS D’ACTION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10 – MOYENS DE FINANCEMENT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Les ressources de l’association comprennent :</w:t>
      </w:r>
    </w:p>
    <w:p w:rsidR="008E68EE" w:rsidRPr="00D83202" w:rsidRDefault="008E68EE" w:rsidP="008E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 </w:t>
      </w: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droits d’entrée et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</w:t>
      </w: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es cotisations;</w:t>
      </w:r>
    </w:p>
    <w:p w:rsidR="008E68EE" w:rsidRPr="00D83202" w:rsidRDefault="008E68EE" w:rsidP="008E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Les subventions de l’État et des collectivités publiques (départements et communes).</w:t>
      </w:r>
    </w:p>
    <w:p w:rsidR="008E68EE" w:rsidRPr="00D83202" w:rsidRDefault="008E68EE" w:rsidP="008E68E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Toutes les ressources autorisées par les lois et règlements en vigueur.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11 – ASSEMBLÉES GÉNÉRALES</w:t>
      </w:r>
    </w:p>
    <w:p w:rsidR="008E68EE" w:rsidRPr="00D83202" w:rsidRDefault="008E68EE" w:rsidP="008E6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Assemblée générale ordinaire</w:t>
      </w:r>
    </w:p>
    <w:p w:rsidR="008E68EE" w:rsidRPr="00D83202" w:rsidRDefault="008E68EE" w:rsidP="008E68E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Assemblée générale extraordinaire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12 – CONSEIL D’ADMINISTRATION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Le conseil d’administration est composé de membres élus par l’assemblée générale.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Cette entité se charge de l’administration de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l’association. Il </w:t>
      </w:r>
    </w:p>
    <w:p w:rsidR="008E68EE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renouvellement du conseil d’administration s’effectue tous les ans lors de l’assemblée générale ordinaire. Les membres sortants peuvent être réélus. 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Une réunion du conseil d’administration doit être tenue au moins une fois par an. 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Les décisions sont prises à la majorité absolue des voix, soit 50 % + 1 voix.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Les pouvoirs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conférés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au conseil d’administration sont </w:t>
      </w:r>
      <w:r>
        <w:rPr>
          <w:rFonts w:ascii="Times New Roman" w:eastAsia="Times New Roman" w:hAnsi="Times New Roman" w:cs="Times New Roman"/>
          <w:sz w:val="20"/>
          <w:szCs w:val="20"/>
        </w:rPr>
        <w:t>indiqués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dans le règlement intérieur.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13 – BUREAU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Le conseil d’administration désigne parmi ses membres un bureau </w:t>
      </w:r>
      <w:r>
        <w:rPr>
          <w:rFonts w:ascii="Times New Roman" w:eastAsia="Times New Roman" w:hAnsi="Times New Roman" w:cs="Times New Roman"/>
          <w:sz w:val="20"/>
          <w:szCs w:val="20"/>
        </w:rPr>
        <w:t>constitué de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:</w:t>
      </w:r>
    </w:p>
    <w:p w:rsidR="008E68EE" w:rsidRPr="00D83202" w:rsidRDefault="008E68EE" w:rsidP="008E6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Un ou plusieurs vice-présidents ;</w:t>
      </w:r>
    </w:p>
    <w:p w:rsidR="008E68EE" w:rsidRPr="00D83202" w:rsidRDefault="008E68EE" w:rsidP="008E6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 w:after="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Un secrétaire et éventuellement un ou plusieurs secrétaires adjoints ;</w:t>
      </w:r>
    </w:p>
    <w:p w:rsidR="008E68EE" w:rsidRPr="00D83202" w:rsidRDefault="008E68EE" w:rsidP="008E68E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color w:val="000000"/>
          <w:sz w:val="20"/>
          <w:szCs w:val="20"/>
        </w:rPr>
        <w:t>Un trésorier, et éventuellement un ou plusieurs trésoriers adjoints.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Les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fonctions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ne sont pas cumulables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Les pouvoirs et attributions de chaque membre du bureau sont </w:t>
      </w:r>
      <w:r>
        <w:rPr>
          <w:rFonts w:ascii="Times New Roman" w:eastAsia="Times New Roman" w:hAnsi="Times New Roman" w:cs="Times New Roman"/>
          <w:sz w:val="20"/>
          <w:szCs w:val="20"/>
        </w:rPr>
        <w:t>fixés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dans le règlement intérieur.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En cas de démission d’un membre du bureau, le conseil d’administration se réunit pour élire un remplaçant </w:t>
      </w:r>
      <w:r>
        <w:rPr>
          <w:rFonts w:ascii="Times New Roman" w:eastAsia="Times New Roman" w:hAnsi="Times New Roman" w:cs="Times New Roman"/>
          <w:sz w:val="20"/>
          <w:szCs w:val="20"/>
        </w:rPr>
        <w:t>qui occupera le poste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jusqu’au renouvellement du conseil.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14 – INDEMNITÉS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Les fonctions des membres du conseil d’administration sont exercées à titre gratuit et bénévole. 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Les dépenses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effectuées dans le cadre de 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l’accomplissement de leur mandat sont néanmoins remboursées, uniquement sur présentation de justificatifs.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15 – RÈGLEMENT INTÉRIEUR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Le conseil d’administration </w:t>
      </w:r>
      <w:r>
        <w:rPr>
          <w:rFonts w:ascii="Times New Roman" w:eastAsia="Times New Roman" w:hAnsi="Times New Roman" w:cs="Times New Roman"/>
          <w:sz w:val="20"/>
          <w:szCs w:val="20"/>
        </w:rPr>
        <w:t>met en place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un règlement intérieur qui est soumis au vote de l’assemblée générale. Ce document </w:t>
      </w:r>
      <w:r>
        <w:rPr>
          <w:rFonts w:ascii="Times New Roman" w:eastAsia="Times New Roman" w:hAnsi="Times New Roman" w:cs="Times New Roman"/>
          <w:sz w:val="20"/>
          <w:szCs w:val="20"/>
        </w:rPr>
        <w:t>permet de définir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les points non prévus par le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présent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statut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, notamment les règles </w:t>
      </w:r>
      <w:r>
        <w:rPr>
          <w:rFonts w:ascii="Times New Roman" w:eastAsia="Times New Roman" w:hAnsi="Times New Roman" w:cs="Times New Roman"/>
          <w:sz w:val="20"/>
          <w:szCs w:val="20"/>
        </w:rPr>
        <w:t>afférentes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à l’administration interne de l’association.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Article 16 – DISSOLUTION DE L’ASSOCIATION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La décision de dissolution de l’association est prise par au moins trois quarts (3/4) des membres présents ou représentés à l’assemblée générale extraordinaire. 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n ou plusieurs liquidateurs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est nommé par cette dernière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. Le cas échéant, l’actif net est dévolu à un organisme ayant un objet compatible avec celui de l’association.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Le nombre d’exemplaires de ces présents statuts équivaut au nombre des membres fondateurs. </w:t>
      </w:r>
      <w:r w:rsidRPr="00D83202">
        <w:rPr>
          <w:rFonts w:ascii="Times New Roman" w:eastAsia="Times New Roman" w:hAnsi="Times New Roman" w:cs="Times New Roman"/>
          <w:sz w:val="20"/>
          <w:szCs w:val="20"/>
        </w:rPr>
        <w:t>Un exemplaire sera également remis à la Préfecture pour enregistrement.</w:t>
      </w:r>
    </w:p>
    <w:p w:rsidR="008E68EE" w:rsidRPr="00D83202" w:rsidRDefault="008E68EE" w:rsidP="008E68EE">
      <w:pPr>
        <w:spacing w:before="2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Fait à ___________, le ___________.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SIGNATURE DU PRÉSIDENT DE L’ASSOCIATION :</w:t>
      </w:r>
    </w:p>
    <w:p w:rsidR="008E68EE" w:rsidRPr="00D83202" w:rsidRDefault="008E68EE" w:rsidP="008E68EE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___________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SIGNATURE D’UN MEMBRE DE L’ASSOCIATION :</w:t>
      </w:r>
    </w:p>
    <w:p w:rsidR="008E68EE" w:rsidRPr="00D83202" w:rsidRDefault="008E68EE" w:rsidP="008E68EE">
      <w:pPr>
        <w:spacing w:before="2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83202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 w:rsidRPr="00D83202">
        <w:rPr>
          <w:rFonts w:ascii="Times New Roman" w:eastAsia="Times New Roman" w:hAnsi="Times New Roman" w:cs="Times New Roman"/>
          <w:sz w:val="20"/>
          <w:szCs w:val="20"/>
        </w:rPr>
        <w:t>autre</w:t>
      </w:r>
      <w:proofErr w:type="gramEnd"/>
      <w:r w:rsidRPr="00D83202">
        <w:rPr>
          <w:rFonts w:ascii="Times New Roman" w:eastAsia="Times New Roman" w:hAnsi="Times New Roman" w:cs="Times New Roman"/>
          <w:sz w:val="20"/>
          <w:szCs w:val="20"/>
        </w:rPr>
        <w:t xml:space="preserve"> que le président de l’association)</w:t>
      </w:r>
    </w:p>
    <w:p w:rsidR="001A01B5" w:rsidRDefault="001A01B5">
      <w:bookmarkStart w:id="1" w:name="_GoBack"/>
      <w:bookmarkEnd w:id="1"/>
    </w:p>
    <w:sectPr w:rsidR="001A01B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24AB"/>
    <w:multiLevelType w:val="multilevel"/>
    <w:tmpl w:val="C052A2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1CB3290"/>
    <w:multiLevelType w:val="multilevel"/>
    <w:tmpl w:val="F76A65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56E2989"/>
    <w:multiLevelType w:val="multilevel"/>
    <w:tmpl w:val="29AC23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08D1B51"/>
    <w:multiLevelType w:val="multilevel"/>
    <w:tmpl w:val="2EB4160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E"/>
    <w:rsid w:val="001A01B5"/>
    <w:rsid w:val="008E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9531EE-5FA2-4E22-9315-38EEDB02B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8EE"/>
    <w:pPr>
      <w:spacing w:after="200" w:line="276" w:lineRule="auto"/>
    </w:pPr>
    <w:rPr>
      <w:rFonts w:ascii="Calibri" w:eastAsia="Calibri" w:hAnsi="Calibri" w:cs="Calibri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4300</Characters>
  <Application>Microsoft Office Word</Application>
  <DocSecurity>0</DocSecurity>
  <Lines>35</Lines>
  <Paragraphs>10</Paragraphs>
  <ScaleCrop>false</ScaleCrop>
  <Company/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 Squad</dc:creator>
  <cp:keywords/>
  <dc:description/>
  <cp:lastModifiedBy>Nadia RAKOTOARISON</cp:lastModifiedBy>
  <cp:revision>1</cp:revision>
  <dcterms:created xsi:type="dcterms:W3CDTF">2019-06-24T16:39:00Z</dcterms:created>
  <dcterms:modified xsi:type="dcterms:W3CDTF">2019-06-24T16:40:00Z</dcterms:modified>
</cp:coreProperties>
</file>